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46093" w14:textId="73F72E7F" w:rsidR="000C4054" w:rsidRDefault="00B17E1F" w:rsidP="00B17E1F">
      <w:pPr>
        <w:pStyle w:val="Rubrik1"/>
      </w:pPr>
      <w:bookmarkStart w:id="0" w:name="_GoBack"/>
      <w:bookmarkEnd w:id="0"/>
      <w:r w:rsidRPr="00B17E1F">
        <w:t>Övergripande områden/teman som</w:t>
      </w:r>
      <w:r>
        <w:t xml:space="preserve"> har</w:t>
      </w:r>
      <w:r w:rsidRPr="00B17E1F">
        <w:t xml:space="preserve"> lyfts som angelägna</w:t>
      </w:r>
    </w:p>
    <w:p w14:paraId="31F9AE3E" w14:textId="5DB070C9" w:rsidR="00096B4C" w:rsidRDefault="00096B4C" w:rsidP="00096B4C">
      <w:r>
        <w:t xml:space="preserve">Sammanställningen innehåller de frågor som har återkommit i relevanta </w:t>
      </w:r>
      <w:r w:rsidRPr="00676EF0">
        <w:t>nationella och regionala prioriteringar</w:t>
      </w:r>
      <w:r>
        <w:t xml:space="preserve"> samt under aktualitetsprövningen. Dialoger har skett med bland </w:t>
      </w:r>
      <w:r w:rsidR="00E1157B">
        <w:t xml:space="preserve">annat </w:t>
      </w:r>
      <w:r>
        <w:t xml:space="preserve">samverkansgrupperingar, kommuner i länet, Länsstyrelsen och Region Uppsala och ledande politiska företrädare i länet. I underlaget ingår också frågor som återkommande har lyfts av </w:t>
      </w:r>
      <w:r w:rsidRPr="00FD594B">
        <w:t>civilsamhällesorganisationer i länet</w:t>
      </w:r>
      <w:r>
        <w:t xml:space="preserve">, </w:t>
      </w:r>
      <w:r w:rsidRPr="00FD594B">
        <w:t>näringslivsorganisationer</w:t>
      </w:r>
      <w:r>
        <w:t xml:space="preserve"> samt ungdomar. </w:t>
      </w:r>
    </w:p>
    <w:p w14:paraId="529E56FD" w14:textId="7A90B8B0" w:rsidR="00096B4C" w:rsidRDefault="00096B4C" w:rsidP="00096B4C">
      <w:r>
        <w:t xml:space="preserve">Observera att denna sammanställning endast är en redovisning av framlyfta områden och </w:t>
      </w:r>
      <w:r w:rsidR="00F60A98">
        <w:t xml:space="preserve">att den </w:t>
      </w:r>
      <w:r>
        <w:t xml:space="preserve">i detta skede inte läsas som förslag på framtida sortering eller formulering i en fastställd ny RUS. </w:t>
      </w:r>
    </w:p>
    <w:p w14:paraId="40A9EE23" w14:textId="35C76073" w:rsidR="001951D1" w:rsidRDefault="001951D1" w:rsidP="00096B4C">
      <w:r>
        <w:t xml:space="preserve">Två övergripande sorters frågor finns, förhållningssätt och nycklar, samt </w:t>
      </w:r>
      <w:r w:rsidR="007D10B3">
        <w:t xml:space="preserve">sakområdesfrågor. </w:t>
      </w:r>
    </w:p>
    <w:p w14:paraId="3D437728" w14:textId="724E545D" w:rsidR="007465D0" w:rsidRDefault="00BC60A0" w:rsidP="00B17E1F">
      <w:pPr>
        <w:pStyle w:val="Rubrik2"/>
      </w:pPr>
      <w:r>
        <w:t>Identifierade</w:t>
      </w:r>
      <w:r w:rsidR="00C87084">
        <w:t xml:space="preserve"> </w:t>
      </w:r>
      <w:r w:rsidR="005D1C8B">
        <w:t xml:space="preserve">och uttalade förhållningssätt </w:t>
      </w:r>
      <w:r w:rsidR="005152CE">
        <w:t xml:space="preserve">och nycklar </w:t>
      </w:r>
    </w:p>
    <w:p w14:paraId="2D2AC6D2" w14:textId="58F378E4" w:rsidR="00F55D39" w:rsidRDefault="009E556A" w:rsidP="00296132">
      <w:r>
        <w:t xml:space="preserve">I </w:t>
      </w:r>
      <w:r w:rsidR="00D5085A">
        <w:t xml:space="preserve">uppföljningsdialoger inom ramen för </w:t>
      </w:r>
      <w:r w:rsidR="00F14AF7">
        <w:t xml:space="preserve">aktualitetsprövningen har </w:t>
      </w:r>
      <w:r w:rsidR="00340DC9">
        <w:t xml:space="preserve">det uttalats </w:t>
      </w:r>
      <w:r w:rsidR="008451DC">
        <w:t xml:space="preserve">viktiga frågor </w:t>
      </w:r>
      <w:r w:rsidR="008C4404">
        <w:t xml:space="preserve">som </w:t>
      </w:r>
      <w:r w:rsidR="001633A9">
        <w:t xml:space="preserve">kan </w:t>
      </w:r>
      <w:r w:rsidR="008C4404">
        <w:t xml:space="preserve">ses som förhållningssätt </w:t>
      </w:r>
      <w:r w:rsidR="001633A9">
        <w:t>eller nycklar</w:t>
      </w:r>
      <w:r w:rsidR="000273FD">
        <w:t xml:space="preserve"> som ska genomsyra den kommande RUS:en och </w:t>
      </w:r>
      <w:r w:rsidR="00E72C82">
        <w:t>det regionala utvecklingsarbetet</w:t>
      </w:r>
      <w:r w:rsidR="000273FD">
        <w:t>.</w:t>
      </w:r>
      <w:r w:rsidR="009B6C60">
        <w:t xml:space="preserve"> </w:t>
      </w:r>
    </w:p>
    <w:p w14:paraId="5D1A2CA5" w14:textId="77777777" w:rsidR="00F55D39" w:rsidRPr="009B6C60" w:rsidRDefault="00F55D39" w:rsidP="009B6C60">
      <w:pPr>
        <w:pStyle w:val="Rubrik3"/>
      </w:pPr>
      <w:r w:rsidRPr="009B6C60">
        <w:t xml:space="preserve">Utgå från människan: </w:t>
      </w:r>
    </w:p>
    <w:p w14:paraId="4EE4B836" w14:textId="29A03BAB" w:rsidR="00F55D39" w:rsidRDefault="00F55D39" w:rsidP="00F55D39">
      <w:r>
        <w:t xml:space="preserve">Den regionala utvecklingsstrategin strävar mot visionen om ett gott liv och utgår därmed från länets invånare </w:t>
      </w:r>
      <w:r w:rsidR="00B06721">
        <w:t>utifrån deras speci</w:t>
      </w:r>
      <w:r w:rsidR="00273C06">
        <w:t xml:space="preserve">fika förutsättningar, </w:t>
      </w:r>
      <w:r>
        <w:t xml:space="preserve">och hur vi genom RUS kan bidra till att skapa samhälleliga förutsättningar för att kunna leva ett liv med </w:t>
      </w:r>
      <w:r w:rsidR="00E65A62">
        <w:t>livskvalitet</w:t>
      </w:r>
      <w:r w:rsidR="00E02E3D">
        <w:t xml:space="preserve">. </w:t>
      </w:r>
      <w:r>
        <w:t>Det är människorna som bor och verkar i länet som med sin kompetens och kraft skapar utvecklingen</w:t>
      </w:r>
      <w:r w:rsidR="00D610F9">
        <w:t xml:space="preserve"> utifrån sina unika förutsättningar. </w:t>
      </w:r>
    </w:p>
    <w:p w14:paraId="23D534B4" w14:textId="77777777" w:rsidR="00F55D39" w:rsidRPr="009B6C60" w:rsidRDefault="00F55D39" w:rsidP="00F55D39">
      <w:pPr>
        <w:pStyle w:val="Rubrik3"/>
      </w:pPr>
      <w:r w:rsidRPr="009B6C60">
        <w:t xml:space="preserve">Ett generations- samt glokalt perspektiv på utvecklingen </w:t>
      </w:r>
    </w:p>
    <w:p w14:paraId="45539BE1" w14:textId="278F2CEE" w:rsidR="00F55D39" w:rsidRDefault="00F55D39" w:rsidP="00F55D39">
      <w:r>
        <w:t>Det goda livet i länet och länets utveckling ska inte ske på bekostnad av biologisk mångfald och miljö, eller på människor i andra länder eller framtida generationer. Uppsala län ska ta sin del och ligga i framkant</w:t>
      </w:r>
      <w:r w:rsidR="00E91292">
        <w:t xml:space="preserve"> i</w:t>
      </w:r>
      <w:r w:rsidR="002F185C">
        <w:t xml:space="preserve">, och se </w:t>
      </w:r>
      <w:r w:rsidR="00E91292">
        <w:t>de stora möjligheterna som kommer av,</w:t>
      </w:r>
      <w:r>
        <w:t xml:space="preserve"> omställningen till ett hållbart samhälle i enlighet med de globala målen. </w:t>
      </w:r>
      <w:r w:rsidR="00E41713">
        <w:t>Detta k</w:t>
      </w:r>
      <w:r>
        <w:t xml:space="preserve">räver investeringar </w:t>
      </w:r>
      <w:r w:rsidR="00E41713">
        <w:t xml:space="preserve">och arbetet </w:t>
      </w:r>
      <w:r>
        <w:t xml:space="preserve">behöver ske här och nu. </w:t>
      </w:r>
    </w:p>
    <w:p w14:paraId="338FF34F" w14:textId="7E62ABEF" w:rsidR="00F55D39" w:rsidRPr="009B6C60" w:rsidRDefault="006D7AA7" w:rsidP="00F55D39">
      <w:pPr>
        <w:pStyle w:val="Rubrik3"/>
      </w:pPr>
      <w:r>
        <w:t>H</w:t>
      </w:r>
      <w:r w:rsidR="00F55D39" w:rsidRPr="009B6C60">
        <w:t>ela länets RUS</w:t>
      </w:r>
    </w:p>
    <w:p w14:paraId="3475FF1B" w14:textId="77777777" w:rsidR="00F55D39" w:rsidRDefault="00F55D39" w:rsidP="00F55D39">
      <w:r>
        <w:t xml:space="preserve">Den regionala utvecklingsstrategin kan och ska vara relevant för hela länet. Länets olika delar har olika förutsättningar och egenskaper som ger styrkor och utmaningar som ska omhändertas i utvecklingen. RUS ska visa på hur det finns/kan finnas en ömsesidig nytta och beroenden mellan Uppsala och länets övriga delar, samt den ökande integreringen mot Stockholm. </w:t>
      </w:r>
    </w:p>
    <w:p w14:paraId="2DC88DBF" w14:textId="77777777" w:rsidR="00F55D39" w:rsidRPr="009B6C60" w:rsidRDefault="00F55D39" w:rsidP="00F55D39">
      <w:pPr>
        <w:pStyle w:val="Rubrik3"/>
      </w:pPr>
      <w:r w:rsidRPr="009B6C60">
        <w:t>Se och använda kraften i närområdet</w:t>
      </w:r>
    </w:p>
    <w:p w14:paraId="01F29130" w14:textId="59F0D749" w:rsidR="00F55D39" w:rsidRDefault="006D7AA7" w:rsidP="00F55D39">
      <w:r>
        <w:t>Med</w:t>
      </w:r>
      <w:r w:rsidR="00F55D39" w:rsidRPr="00437B68">
        <w:t xml:space="preserve"> </w:t>
      </w:r>
      <w:r w:rsidR="00F55D39">
        <w:t xml:space="preserve">omställningen till </w:t>
      </w:r>
      <w:r w:rsidR="00EC4594">
        <w:t xml:space="preserve">fossiloberoende och i arbetet </w:t>
      </w:r>
      <w:r w:rsidR="00F55D39">
        <w:t xml:space="preserve">för ett motståndskraftigt och robust samhälle kommer ett ökat fokus på hur hållbara livsmedel, produkter och tjänster i ökad grad kan produceras i närområdet - i en levande landsbygd och i hållbara städer. Aktuella frågor är också hur vi kan lyfta våra kulturarv i länet och utveckla en stark och hållbar besöksnäring. </w:t>
      </w:r>
    </w:p>
    <w:p w14:paraId="51B885C6" w14:textId="77777777" w:rsidR="00F55D39" w:rsidRPr="009B6C60" w:rsidRDefault="00F55D39" w:rsidP="00F55D39">
      <w:pPr>
        <w:pStyle w:val="Rubrik3"/>
      </w:pPr>
      <w:r w:rsidRPr="009B6C60">
        <w:t>Ta tillvara digitaliseringens möjligheter</w:t>
      </w:r>
    </w:p>
    <w:p w14:paraId="2EF0E4A2" w14:textId="34F96278" w:rsidR="00F55D39" w:rsidRDefault="00F55D39" w:rsidP="00F55D39">
      <w:pPr>
        <w:rPr>
          <w:rStyle w:val="normaltextrun"/>
          <w:color w:val="000000"/>
        </w:rPr>
      </w:pPr>
      <w:r>
        <w:t xml:space="preserve">Digitalisering är ett verktyg vars möjligheter måste tas tillvara, och utmaningar hanteras i länets utveckling. </w:t>
      </w:r>
      <w:r>
        <w:rPr>
          <w:rStyle w:val="normaltextrun"/>
          <w:color w:val="000000"/>
        </w:rPr>
        <w:t xml:space="preserve">Genom en framgångsrik digitalisering möjliggörs effektivare och närmare verksamheter, mer tillgängligt kulturutbud och samhällsservice samt möjligheten att studera, arbeta, driva företag och nå kunder utan behovet av transporter. I samhällets digitalisering krävs att alla </w:t>
      </w:r>
      <w:r w:rsidR="00995DF3">
        <w:rPr>
          <w:rStyle w:val="normaltextrun"/>
          <w:color w:val="000000"/>
        </w:rPr>
        <w:t>invånare</w:t>
      </w:r>
      <w:r>
        <w:rPr>
          <w:rStyle w:val="normaltextrun"/>
          <w:color w:val="000000"/>
        </w:rPr>
        <w:t xml:space="preserve"> har förmåga och möjlighet att bidra och delta, och vid behov fortbilda sig för att möta utvecklingens krav på förändrad kompetens. </w:t>
      </w:r>
    </w:p>
    <w:p w14:paraId="6A7FF450" w14:textId="77777777" w:rsidR="00F55D39" w:rsidRPr="009B6C60" w:rsidRDefault="00F55D39" w:rsidP="00F55D39">
      <w:pPr>
        <w:pStyle w:val="Rubrik3"/>
      </w:pPr>
      <w:r w:rsidRPr="009B6C60">
        <w:lastRenderedPageBreak/>
        <w:t>Samarbeta storregionalt, nationellt och internationellt</w:t>
      </w:r>
    </w:p>
    <w:p w14:paraId="49CC9C9E" w14:textId="77777777" w:rsidR="00F55D39" w:rsidRDefault="00F55D39" w:rsidP="00F55D39">
      <w:r>
        <w:t xml:space="preserve">Samarbete sker idag inom en mängd områden och verksamheter i länets närområde, med grannlän och grannkommuner. Företag och organisationer verkar över större områden, och även nationellt och internationellt. Länet ska fortsätta stärka samarbete och samverkan inom Mälardalsrådet, Östra Mellansverige – ÖMS, inom sjukhusregionen och nationellt. Här finns funktionella samband och vi står i ökande grad inför utmaningar som inte ser kommun-, läns, eller nationsgränser. </w:t>
      </w:r>
    </w:p>
    <w:p w14:paraId="49A14765" w14:textId="77777777" w:rsidR="00F55D39" w:rsidRPr="006516A8" w:rsidRDefault="00F55D39" w:rsidP="00F55D39">
      <w:r>
        <w:t xml:space="preserve">Internationellt samarbete, både i Sveriges närområde, inom EU och i ett större globalt perspektiv är därmed en förutsättning för att bättre kunna möta de samhällsutmaningar och -möjligheter som vi står inför, där det finns effektivitet och kraft i att finna gemensamma lösningar. </w:t>
      </w:r>
    </w:p>
    <w:p w14:paraId="4B3CBA0B" w14:textId="77777777" w:rsidR="00F55D39" w:rsidRPr="009B6C60" w:rsidRDefault="00F55D39" w:rsidP="00F55D39">
      <w:pPr>
        <w:pStyle w:val="Rubrik3"/>
      </w:pPr>
      <w:r w:rsidRPr="009B6C60">
        <w:t>Utgå från och ta ansvar för samhällsuppdraget</w:t>
      </w:r>
    </w:p>
    <w:p w14:paraId="73BA155B" w14:textId="45415C36" w:rsidR="00F55D39" w:rsidRPr="00035A0A" w:rsidRDefault="00F55D39" w:rsidP="00F55D39">
      <w:r>
        <w:t>I en nära framtid med stora utmaningar vad gäller finansiering av det offentliga uppdraget</w:t>
      </w:r>
      <w:r w:rsidR="00E30D51">
        <w:t xml:space="preserve">, </w:t>
      </w:r>
      <w:r>
        <w:t>samtidigt som stora utmaningar ska mötas och en omställning behöver ske på flera områden</w:t>
      </w:r>
      <w:r w:rsidR="00AB3B2E">
        <w:t xml:space="preserve">, krävs att </w:t>
      </w:r>
      <w:r>
        <w:t>det offentliga utgå</w:t>
      </w:r>
      <w:r w:rsidR="00AB3B2E">
        <w:t>r</w:t>
      </w:r>
      <w:r>
        <w:t xml:space="preserve"> från samhällsuppdraget och inte begränsa</w:t>
      </w:r>
      <w:r w:rsidR="00AB3B2E">
        <w:t>r sig inom</w:t>
      </w:r>
      <w:r>
        <w:t xml:space="preserve"> verksamhetsgränser. Detta gäller frågor som olika aktörer idag var för sig kämpar med, men där en regional samverkan kan erbjuda mer kostnads- och verksamhetseffektiva lösningar för hela länets bästa. Detta gäller även de frågor som idag hamnar i det ”organisatoriska mellanrummet”, där ingen enskild part vare sig har huvudansvar eller möjlighet att själv lösa ut frågan. </w:t>
      </w:r>
    </w:p>
    <w:p w14:paraId="44D22A56" w14:textId="77777777" w:rsidR="00F55D39" w:rsidRPr="005E2CDC" w:rsidRDefault="00F55D39" w:rsidP="00F55D39">
      <w:pPr>
        <w:pStyle w:val="Rubrik3"/>
      </w:pPr>
      <w:r w:rsidRPr="005E2CDC">
        <w:t xml:space="preserve">Nyttja civilsamhällets engagemang och kompetens </w:t>
      </w:r>
    </w:p>
    <w:p w14:paraId="4DAEFCD5" w14:textId="38DC4BF8" w:rsidR="00F55D39" w:rsidRDefault="00F55D39" w:rsidP="00F55D39">
      <w:pPr>
        <w:autoSpaceDE w:val="0"/>
        <w:autoSpaceDN w:val="0"/>
        <w:adjustRightInd w:val="0"/>
        <w:spacing w:after="120" w:line="240" w:lineRule="auto"/>
        <w:rPr>
          <w:rFonts w:ascii="OriginalGaramondBT-Roman" w:hAnsi="OriginalGaramondBT-Roman" w:cs="OriginalGaramondBT-Roman"/>
        </w:rPr>
      </w:pPr>
      <w:r>
        <w:t xml:space="preserve">Länets civilsamhälle är </w:t>
      </w:r>
      <w:r w:rsidRPr="003F65A3">
        <w:t>kunskaps- och röstbärare med lokal kännedom och räckvidd</w:t>
      </w:r>
      <w:r>
        <w:t xml:space="preserve"> och här finns en kraft, engagemang och kompetens som behöver tas tillvara i länets utvecklingsarbete. Föreningslivet spelar en viktig roll för det demokratiska samtalet, för lärande, och för att skapa mötesplatser i länet. </w:t>
      </w:r>
    </w:p>
    <w:p w14:paraId="4D265E2E" w14:textId="77777777" w:rsidR="00F55D39" w:rsidRPr="005E2CDC" w:rsidRDefault="00F55D39" w:rsidP="00F55D39">
      <w:pPr>
        <w:pStyle w:val="Rubrik3"/>
      </w:pPr>
      <w:r w:rsidRPr="005E2CDC">
        <w:t>Se och stimulera näringslivet bidrag till utvecklingen</w:t>
      </w:r>
    </w:p>
    <w:p w14:paraId="53F7ECA4" w14:textId="038D4EED" w:rsidR="00F55D39" w:rsidRPr="0079130B" w:rsidRDefault="00F55D39" w:rsidP="00F55D39">
      <w:r>
        <w:t xml:space="preserve">Länets näringsliv bidrar genom att skapa jobbtillfällen och skatteintäkter, och kan därtill bidra </w:t>
      </w:r>
      <w:r w:rsidR="000A6169">
        <w:t xml:space="preserve">med drivkraft </w:t>
      </w:r>
      <w:r>
        <w:t xml:space="preserve">i exempelvis hållbarhets- och innovationsarbete. Därtill kan länets näringsliv vara en resurs vid kriser, bidra till integration och inkludering med mera. </w:t>
      </w:r>
    </w:p>
    <w:p w14:paraId="275D3C7E" w14:textId="1AC026E8" w:rsidR="00117797" w:rsidRDefault="00117797" w:rsidP="00B17E1F">
      <w:pPr>
        <w:pStyle w:val="Rubrik2"/>
      </w:pPr>
      <w:r>
        <w:t xml:space="preserve">Identifierade och uttalade viktiga </w:t>
      </w:r>
      <w:r w:rsidR="001F37F1">
        <w:t>sak</w:t>
      </w:r>
      <w:r>
        <w:t xml:space="preserve">områden </w:t>
      </w:r>
    </w:p>
    <w:p w14:paraId="584E6489" w14:textId="7E734744" w:rsidR="00F56500" w:rsidRDefault="00A2437F" w:rsidP="00096B4C">
      <w:r>
        <w:t>Nedan redovisa</w:t>
      </w:r>
      <w:r w:rsidR="00B002F3">
        <w:t>s identifierade</w:t>
      </w:r>
      <w:r>
        <w:t xml:space="preserve"> och uttalade viktiga </w:t>
      </w:r>
      <w:r w:rsidR="001F37F1">
        <w:t>sak</w:t>
      </w:r>
      <w:r>
        <w:t xml:space="preserve">områden </w:t>
      </w:r>
      <w:r w:rsidR="00B002F3">
        <w:t xml:space="preserve">för länet och dess utveckling. </w:t>
      </w:r>
      <w:r w:rsidR="00E023D2">
        <w:t xml:space="preserve">Av pedagogiska skäl har vi samlat de återkommande frågorna under ett antal rubriker. De enskilda frågeområdena är i texten nedan fetmarkerade. </w:t>
      </w:r>
    </w:p>
    <w:p w14:paraId="6ADDC4C9" w14:textId="709478B8" w:rsidR="004C7834" w:rsidRDefault="004C7834" w:rsidP="00D245FD">
      <w:pPr>
        <w:pStyle w:val="Rubrik3"/>
      </w:pPr>
      <w:r>
        <w:t>Hälsa, trygghet och goda livsvillkor i öppna</w:t>
      </w:r>
      <w:r w:rsidR="00571710">
        <w:t xml:space="preserve"> och </w:t>
      </w:r>
      <w:r>
        <w:t>attraktiva samhällen</w:t>
      </w:r>
    </w:p>
    <w:p w14:paraId="58D3552B" w14:textId="5580F672" w:rsidR="004C7834" w:rsidRDefault="004C7834" w:rsidP="004C7834">
      <w:r>
        <w:t>För ett gott liv för länets invånare, och för en regional hållbar utveckling</w:t>
      </w:r>
      <w:r w:rsidR="0008681B">
        <w:t>,</w:t>
      </w:r>
      <w:r>
        <w:t xml:space="preserve"> lyfts vikten av att bygga och utveckla </w:t>
      </w:r>
      <w:r w:rsidRPr="004A49ED">
        <w:rPr>
          <w:b/>
        </w:rPr>
        <w:t>hälsofrämjande samhällen och miljöer</w:t>
      </w:r>
      <w:r>
        <w:t xml:space="preserve"> som underlättar fysisk aktivitet och goda levnadsvanor i vardagen och där det finns trygga och attraktiva mötesplatser. Ett ökat fokus har också kommit på hur ett samhälle</w:t>
      </w:r>
      <w:r w:rsidR="00C36228">
        <w:t xml:space="preserve"> genom tidiga och hälsofrämjande </w:t>
      </w:r>
      <w:r w:rsidR="00FA3B8C">
        <w:t>insatser</w:t>
      </w:r>
      <w:r>
        <w:t xml:space="preserve"> </w:t>
      </w:r>
      <w:r w:rsidRPr="008C0B9E">
        <w:t xml:space="preserve">kan stärka </w:t>
      </w:r>
      <w:r w:rsidRPr="003E480C">
        <w:rPr>
          <w:b/>
        </w:rPr>
        <w:t>barn och ungas psykiska hälsa</w:t>
      </w:r>
      <w:r>
        <w:t xml:space="preserve"> och därigenom förebygga ohälsa. Skolan lyfts som en viktig arena</w:t>
      </w:r>
      <w:r w:rsidRPr="00417ED8">
        <w:rPr>
          <w:b/>
        </w:rPr>
        <w:t>. Tillgång till god och likvärdig vård, habilitering och rehabilitering</w:t>
      </w:r>
      <w:r>
        <w:t xml:space="preserve"> utifrån behov och oavsett var man bor i länet behöver säkerställas. </w:t>
      </w:r>
      <w:r w:rsidRPr="00FC502E">
        <w:rPr>
          <w:b/>
        </w:rPr>
        <w:t>Mäns våld mot kvinnor</w:t>
      </w:r>
      <w:r>
        <w:t xml:space="preserve"> är</w:t>
      </w:r>
      <w:r w:rsidR="0008681B">
        <w:t xml:space="preserve"> också</w:t>
      </w:r>
      <w:r>
        <w:t xml:space="preserve"> en utpekad fråga i länet. </w:t>
      </w:r>
    </w:p>
    <w:p w14:paraId="3B00BC93" w14:textId="6CDFA4F9" w:rsidR="0078356C" w:rsidRDefault="004C7834" w:rsidP="004C7834">
      <w:r>
        <w:t xml:space="preserve">För hälsa och goda livsvillkor för alla är arbete </w:t>
      </w:r>
      <w:r w:rsidRPr="00371BD5">
        <w:rPr>
          <w:b/>
        </w:rPr>
        <w:t>för social inkludering</w:t>
      </w:r>
      <w:r>
        <w:t xml:space="preserve"> avgörande, sett till att alla ska klara skolan och komma in på arbetsmarknaden. Ett särskilt fokus bör ligga på integrering av utrikes födda kvinnor med lägre utbildning, kvotflyktingar och unga utan fullgjord gymnasieutbildning. Jämlikt deltagande i kultur- och föreningsliv och tillgänglig kollektivtrafik är också viktig</w:t>
      </w:r>
      <w:r w:rsidR="007D11A4">
        <w:t>t</w:t>
      </w:r>
      <w:r>
        <w:t xml:space="preserve"> för den sociala inkluderingen. </w:t>
      </w:r>
    </w:p>
    <w:p w14:paraId="7FE29AA7" w14:textId="7B5A22F0" w:rsidR="004C7834" w:rsidRDefault="004C7834" w:rsidP="004C7834">
      <w:r>
        <w:lastRenderedPageBreak/>
        <w:t xml:space="preserve">Städer och samhällen som kan erbjuda </w:t>
      </w:r>
      <w:r w:rsidRPr="001017CB">
        <w:rPr>
          <w:b/>
        </w:rPr>
        <w:t>attraktiva miljöer och tillgänglighet</w:t>
      </w:r>
      <w:r>
        <w:t xml:space="preserve"> och kännetecknas av </w:t>
      </w:r>
      <w:r w:rsidRPr="001017CB">
        <w:rPr>
          <w:b/>
        </w:rPr>
        <w:t xml:space="preserve">ett öppet </w:t>
      </w:r>
      <w:r w:rsidR="00B1485B">
        <w:rPr>
          <w:b/>
        </w:rPr>
        <w:t>och</w:t>
      </w:r>
      <w:r w:rsidRPr="001017CB">
        <w:rPr>
          <w:b/>
        </w:rPr>
        <w:t xml:space="preserve"> kreativt samhällsklimat</w:t>
      </w:r>
      <w:r>
        <w:t xml:space="preserve">, där olika människor, perspektiv, tankar och idéer välkomnas och stimuleras, ger ökad livskvalitet, tillit och kan bidra till entreprenörskap, innovation och tillväxt. </w:t>
      </w:r>
    </w:p>
    <w:p w14:paraId="4EABC1AF" w14:textId="77777777" w:rsidR="001128EE" w:rsidRDefault="001128EE" w:rsidP="001128EE">
      <w:pPr>
        <w:pStyle w:val="Rubrik3"/>
      </w:pPr>
      <w:r>
        <w:t>Hållbar samhällsutveckling och infrastruktur</w:t>
      </w:r>
    </w:p>
    <w:p w14:paraId="2E32245A" w14:textId="3B5C79B8" w:rsidR="001128EE" w:rsidRDefault="001128EE" w:rsidP="001128EE">
      <w:r w:rsidRPr="00245AC3">
        <w:rPr>
          <w:b/>
        </w:rPr>
        <w:t>En trygg bostadssituation</w:t>
      </w:r>
      <w:r w:rsidR="00F90B4B">
        <w:rPr>
          <w:b/>
        </w:rPr>
        <w:t xml:space="preserve">, </w:t>
      </w:r>
      <w:r w:rsidR="00F90B4B" w:rsidRPr="00194A6B">
        <w:t>hå</w:t>
      </w:r>
      <w:r w:rsidR="00194A6B" w:rsidRPr="00194A6B">
        <w:t>llbart byggande</w:t>
      </w:r>
      <w:r>
        <w:t xml:space="preserve">, </w:t>
      </w:r>
      <w:r w:rsidRPr="0057584A">
        <w:rPr>
          <w:b/>
        </w:rPr>
        <w:t>närhet till grönområden</w:t>
      </w:r>
      <w:r>
        <w:t xml:space="preserve"> och service, samt </w:t>
      </w:r>
      <w:r w:rsidRPr="00245AC3">
        <w:rPr>
          <w:b/>
        </w:rPr>
        <w:t>tillgänglig och</w:t>
      </w:r>
      <w:r>
        <w:t xml:space="preserve"> </w:t>
      </w:r>
      <w:r w:rsidRPr="00022E65">
        <w:rPr>
          <w:b/>
        </w:rPr>
        <w:t>hållbar infrastruktur för pendling och transporter</w:t>
      </w:r>
      <w:r>
        <w:t xml:space="preserve"> </w:t>
      </w:r>
      <w:r w:rsidR="00D24306">
        <w:t xml:space="preserve">och </w:t>
      </w:r>
      <w:r w:rsidR="00D24306" w:rsidRPr="00D24306">
        <w:rPr>
          <w:b/>
        </w:rPr>
        <w:t>digitalisering</w:t>
      </w:r>
      <w:r w:rsidR="00D24306">
        <w:t xml:space="preserve"> </w:t>
      </w:r>
      <w:r>
        <w:t xml:space="preserve">är områden för att utveckla hållbara städer och samhällen i länet. Bostäder behöver finnas för alla länets invånare. Tillgänglighet och närhet till </w:t>
      </w:r>
      <w:r w:rsidRPr="00B274A3">
        <w:rPr>
          <w:b/>
        </w:rPr>
        <w:t>offentlig service</w:t>
      </w:r>
      <w:r>
        <w:t xml:space="preserve"> som vård -och omsorg i hela länet (i linje med strukturreformen </w:t>
      </w:r>
      <w:r w:rsidRPr="00C91D4B">
        <w:rPr>
          <w:b/>
        </w:rPr>
        <w:t>Effektiv och nära vård</w:t>
      </w:r>
      <w:r>
        <w:t xml:space="preserve">) är viktigt för den regionala hållbara utvecklingen. Närheten till grönområden </w:t>
      </w:r>
      <w:r w:rsidR="005C294A">
        <w:t>har koppling till</w:t>
      </w:r>
      <w:r>
        <w:t xml:space="preserve"> friluftsliv och hälsa, men </w:t>
      </w:r>
      <w:r w:rsidR="005C294A">
        <w:t xml:space="preserve">även </w:t>
      </w:r>
      <w:r>
        <w:t xml:space="preserve">gröna kilar i bebyggelsen </w:t>
      </w:r>
      <w:r w:rsidR="005C294A">
        <w:t>krävs för att</w:t>
      </w:r>
      <w:r>
        <w:t xml:space="preserve"> säkerställa för biologisk mångfald och djurliv. </w:t>
      </w:r>
    </w:p>
    <w:p w14:paraId="780CCEB9" w14:textId="3FE75001" w:rsidR="001E1B5B" w:rsidRDefault="001E1B5B" w:rsidP="001E1B5B">
      <w:pPr>
        <w:pStyle w:val="Rubrik3"/>
      </w:pPr>
      <w:r>
        <w:t>Tillgänglig kollektivtrafik</w:t>
      </w:r>
      <w:r w:rsidR="00D142B7">
        <w:t xml:space="preserve"> och hållbara transporter </w:t>
      </w:r>
    </w:p>
    <w:p w14:paraId="7D5C2500" w14:textId="7FD6CDF5" w:rsidR="00D142B7" w:rsidRDefault="001128EE" w:rsidP="001128EE">
      <w:r>
        <w:t xml:space="preserve">En tillgänglig </w:t>
      </w:r>
      <w:r w:rsidRPr="00EE17EB">
        <w:rPr>
          <w:b/>
        </w:rPr>
        <w:t>k</w:t>
      </w:r>
      <w:r w:rsidRPr="009A0CFA">
        <w:rPr>
          <w:b/>
        </w:rPr>
        <w:t>ollektivtrafik</w:t>
      </w:r>
      <w:r>
        <w:t xml:space="preserve"> möjliggör för människor att kunna bo och verka i länets olika delar. Kollektivtrafiken ökar tillgängligheten till olika fysiska rum, och bidrar därmed till ekonomisk utveckling, social inkludering och högre livskvalitet. Dess höga kapacitet och begränsade ytanspråk ger mindre trängsel och kan bidra till lägre miljöbelastning. Kollektivtrafiken behöver vara tillgänglighetsanpassad. Samhället behöver utformas för att underlätta för människor att välja att gå eller cykla i vardagen och vid behov kombinera detta med resor i kollektivtrafiken.</w:t>
      </w:r>
      <w:r w:rsidR="00FE0B50">
        <w:t xml:space="preserve"> </w:t>
      </w:r>
      <w:r w:rsidR="00FE0B50" w:rsidRPr="00B6723D">
        <w:rPr>
          <w:b/>
        </w:rPr>
        <w:t>Hållbara transporter</w:t>
      </w:r>
      <w:r w:rsidR="00FE0B50">
        <w:t xml:space="preserve"> </w:t>
      </w:r>
      <w:r w:rsidR="00B6723D">
        <w:t xml:space="preserve">innefattar omställning till mer hälsofrämjande och </w:t>
      </w:r>
      <w:r w:rsidR="000B3ACB">
        <w:t xml:space="preserve">fossilfria transporter och pendling. </w:t>
      </w:r>
    </w:p>
    <w:p w14:paraId="4556505D" w14:textId="0544310A" w:rsidR="00736503" w:rsidRDefault="00C27546" w:rsidP="007D1859">
      <w:pPr>
        <w:pStyle w:val="Rubrik3"/>
      </w:pPr>
      <w:r>
        <w:t>Grundläggande infrastruktur för grön omställning</w:t>
      </w:r>
      <w:r w:rsidR="00EF3971">
        <w:t>, cirkulära system och robusthet</w:t>
      </w:r>
    </w:p>
    <w:p w14:paraId="50A9F376" w14:textId="24D8CBB9" w:rsidR="00B81900" w:rsidRDefault="007A4936" w:rsidP="0082418E">
      <w:r>
        <w:t xml:space="preserve">För </w:t>
      </w:r>
      <w:r w:rsidR="009D00A2">
        <w:t xml:space="preserve">att minska konsekvenserna av den </w:t>
      </w:r>
      <w:r w:rsidR="00CB2A86">
        <w:t>pågående</w:t>
      </w:r>
      <w:r w:rsidR="009D00A2">
        <w:t xml:space="preserve"> klimatkrisen och för att säkra en fortsatt välfärd</w:t>
      </w:r>
      <w:r w:rsidR="0031441D">
        <w:t xml:space="preserve"> krävs en</w:t>
      </w:r>
      <w:r w:rsidR="00B81900">
        <w:t xml:space="preserve"> </w:t>
      </w:r>
      <w:r w:rsidR="00191A6E" w:rsidRPr="00D76703">
        <w:rPr>
          <w:b/>
        </w:rPr>
        <w:t xml:space="preserve">omställning </w:t>
      </w:r>
      <w:r w:rsidR="006B1401">
        <w:t xml:space="preserve">till ett fossilfritt välfärdssamhälle </w:t>
      </w:r>
      <w:r w:rsidR="00B1318F">
        <w:t>som</w:t>
      </w:r>
      <w:r w:rsidR="00B81900">
        <w:t xml:space="preserve"> </w:t>
      </w:r>
      <w:r w:rsidR="00F0411F">
        <w:t>bevara</w:t>
      </w:r>
      <w:r w:rsidR="00B1318F">
        <w:t>r</w:t>
      </w:r>
      <w:r w:rsidR="00F0411F">
        <w:t xml:space="preserve"> </w:t>
      </w:r>
      <w:r w:rsidR="002D1C8D" w:rsidRPr="00567F6B">
        <w:rPr>
          <w:b/>
        </w:rPr>
        <w:t>biologisk</w:t>
      </w:r>
      <w:r w:rsidR="00F0411F" w:rsidRPr="00567F6B">
        <w:rPr>
          <w:b/>
        </w:rPr>
        <w:t xml:space="preserve"> mångfald och </w:t>
      </w:r>
      <w:r w:rsidR="00567F6B" w:rsidRPr="00567F6B">
        <w:rPr>
          <w:b/>
        </w:rPr>
        <w:t>ekosystemstjänster</w:t>
      </w:r>
      <w:r w:rsidR="008C563C">
        <w:t>. I</w:t>
      </w:r>
      <w:r w:rsidR="00F0411F">
        <w:t xml:space="preserve"> ett län med </w:t>
      </w:r>
      <w:r w:rsidR="002D1C8D">
        <w:t xml:space="preserve">ökad befolkning, </w:t>
      </w:r>
      <w:r w:rsidR="006B1401">
        <w:t>krävs att l</w:t>
      </w:r>
      <w:r w:rsidR="005678BB">
        <w:t>änets aktörer</w:t>
      </w:r>
      <w:r w:rsidR="006B1401">
        <w:t xml:space="preserve"> tar </w:t>
      </w:r>
      <w:r w:rsidR="005678BB">
        <w:t xml:space="preserve">gemensamt ansvar för att </w:t>
      </w:r>
      <w:r w:rsidR="005678BB" w:rsidRPr="0082418E">
        <w:t>utveckla</w:t>
      </w:r>
      <w:r w:rsidR="00D11D9F" w:rsidRPr="0082418E">
        <w:t xml:space="preserve"> och investera i</w:t>
      </w:r>
      <w:r w:rsidR="005678BB" w:rsidRPr="0082418E">
        <w:t xml:space="preserve"> en robust</w:t>
      </w:r>
      <w:r w:rsidR="00C46AB1">
        <w:t>, fossiloberoende o</w:t>
      </w:r>
      <w:r w:rsidR="005678BB" w:rsidRPr="0082418E">
        <w:t>ch flexibel samhällsteknisk infrastruktur som plattform för det hållbara samhällsbygget</w:t>
      </w:r>
      <w:r w:rsidR="005678BB" w:rsidRPr="00CE389C">
        <w:t xml:space="preserve">. </w:t>
      </w:r>
      <w:r w:rsidR="00813855">
        <w:t>Detta gäller</w:t>
      </w:r>
      <w:r w:rsidR="00CB7EC2">
        <w:t xml:space="preserve"> digital infrastruktur</w:t>
      </w:r>
      <w:r w:rsidR="005E221C">
        <w:t>, transporter</w:t>
      </w:r>
      <w:r w:rsidR="009023EA">
        <w:t xml:space="preserve"> (exempelvis drivmedel)</w:t>
      </w:r>
      <w:r w:rsidR="005E221C">
        <w:t xml:space="preserve">, samt </w:t>
      </w:r>
      <w:r w:rsidR="0094414C">
        <w:t xml:space="preserve">vatten och avlopp-, energi, och </w:t>
      </w:r>
      <w:r w:rsidR="00813855">
        <w:t>avfallssystem</w:t>
      </w:r>
      <w:r w:rsidR="0094414C">
        <w:t xml:space="preserve">. </w:t>
      </w:r>
      <w:r w:rsidR="00617503">
        <w:t xml:space="preserve">Länet står redan idag inför behovet av investeringar </w:t>
      </w:r>
      <w:r w:rsidR="00C206C6">
        <w:t>utifrån befolkningstillväxten och den ökade exploateringen, och</w:t>
      </w:r>
      <w:r w:rsidR="003E3B2C">
        <w:t xml:space="preserve"> exempelvis </w:t>
      </w:r>
      <w:r w:rsidR="00474EE0" w:rsidRPr="00474EE0">
        <w:rPr>
          <w:b/>
        </w:rPr>
        <w:t>elkrafts- och vattenförsörjningen</w:t>
      </w:r>
      <w:r w:rsidR="00474EE0">
        <w:t xml:space="preserve"> </w:t>
      </w:r>
      <w:r w:rsidR="00D2622F">
        <w:t xml:space="preserve">samt tillgången till bredband </w:t>
      </w:r>
      <w:r w:rsidR="00474EE0">
        <w:t>i länet behöver säkerställas</w:t>
      </w:r>
      <w:r w:rsidR="000A211A">
        <w:t>, för länets befolknings</w:t>
      </w:r>
      <w:r w:rsidR="00C9465F">
        <w:t>-</w:t>
      </w:r>
      <w:r w:rsidR="000A211A">
        <w:t xml:space="preserve"> och näringslivsbehov. </w:t>
      </w:r>
      <w:r w:rsidR="002179BB">
        <w:t xml:space="preserve">En samhällsteknisk </w:t>
      </w:r>
      <w:r w:rsidR="00C8616D">
        <w:t xml:space="preserve">infrastruktur behöver därmed utvecklas både för att möjliggöra </w:t>
      </w:r>
      <w:r w:rsidR="00C8616D" w:rsidRPr="00D12E53">
        <w:rPr>
          <w:b/>
        </w:rPr>
        <w:t>hållbara konsumtions- och livsstilsmönster</w:t>
      </w:r>
      <w:r w:rsidR="00C8616D">
        <w:t xml:space="preserve">, och för att </w:t>
      </w:r>
      <w:r w:rsidR="0068554F">
        <w:t xml:space="preserve">minska </w:t>
      </w:r>
      <w:r w:rsidR="00D12E53">
        <w:t>spridningen</w:t>
      </w:r>
      <w:r w:rsidR="0068554F">
        <w:t xml:space="preserve"> av exempelvis </w:t>
      </w:r>
      <w:r w:rsidR="0068554F" w:rsidRPr="00D12E53">
        <w:rPr>
          <w:b/>
        </w:rPr>
        <w:t>miljögifter</w:t>
      </w:r>
      <w:r w:rsidR="0068554F">
        <w:t xml:space="preserve">, men också för att </w:t>
      </w:r>
      <w:r w:rsidR="009B2E01">
        <w:t xml:space="preserve">minska </w:t>
      </w:r>
      <w:r w:rsidR="009B2E01" w:rsidRPr="009B2E01">
        <w:rPr>
          <w:b/>
        </w:rPr>
        <w:t>samhällets sårbarhet</w:t>
      </w:r>
      <w:r w:rsidR="009B2E01">
        <w:t xml:space="preserve"> och </w:t>
      </w:r>
      <w:r w:rsidR="009B2E01" w:rsidRPr="009B2E01">
        <w:rPr>
          <w:b/>
        </w:rPr>
        <w:t>öka samhällets förmåga att klara av störningar</w:t>
      </w:r>
      <w:r w:rsidR="009B2E01">
        <w:t xml:space="preserve">. </w:t>
      </w:r>
      <w:r w:rsidR="001D5E95">
        <w:t xml:space="preserve">I utvecklingen av </w:t>
      </w:r>
      <w:r w:rsidR="00D20C61">
        <w:t xml:space="preserve">denna grundläggande infrastruktur finns möjligheter till att utveckla lösningar för </w:t>
      </w:r>
      <w:r w:rsidR="00D20C61" w:rsidRPr="00175C78">
        <w:rPr>
          <w:b/>
        </w:rPr>
        <w:t xml:space="preserve">en samhällsnyttig, cirkulär och </w:t>
      </w:r>
      <w:r w:rsidR="005E2A2B" w:rsidRPr="00175C78">
        <w:rPr>
          <w:b/>
        </w:rPr>
        <w:t>biobaserad ekonomi</w:t>
      </w:r>
      <w:r w:rsidR="00E57CE1">
        <w:t xml:space="preserve">, som </w:t>
      </w:r>
      <w:r w:rsidR="00E57CE1" w:rsidRPr="00E57CE1">
        <w:rPr>
          <w:b/>
        </w:rPr>
        <w:t>nyttjar kraften i närområdet</w:t>
      </w:r>
      <w:r w:rsidR="005E2A2B">
        <w:t xml:space="preserve">, </w:t>
      </w:r>
      <w:r w:rsidR="00061161">
        <w:t>och</w:t>
      </w:r>
      <w:r w:rsidR="00A13508">
        <w:t xml:space="preserve"> kan ge</w:t>
      </w:r>
      <w:r w:rsidR="00061161">
        <w:t xml:space="preserve"> grund för bättre </w:t>
      </w:r>
      <w:r w:rsidR="00061161" w:rsidRPr="002052B9">
        <w:rPr>
          <w:b/>
        </w:rPr>
        <w:t>hälsa</w:t>
      </w:r>
      <w:r w:rsidR="00061161">
        <w:t xml:space="preserve"> </w:t>
      </w:r>
      <w:r w:rsidR="002052B9">
        <w:t xml:space="preserve">genom exempelvis renare luft. </w:t>
      </w:r>
    </w:p>
    <w:p w14:paraId="2D999AFF" w14:textId="7186C12C" w:rsidR="001E1B5B" w:rsidRPr="00EA5233" w:rsidRDefault="00EA5233" w:rsidP="00EA5233">
      <w:pPr>
        <w:pStyle w:val="Rubrik3"/>
        <w:rPr>
          <w:iCs/>
        </w:rPr>
      </w:pPr>
      <w:r w:rsidRPr="00EA5233">
        <w:rPr>
          <w:iCs/>
        </w:rPr>
        <w:t>Sammanhängande regional fysisk planering</w:t>
      </w:r>
    </w:p>
    <w:p w14:paraId="4CB7A74C" w14:textId="1D427BA0" w:rsidR="001E1B5B" w:rsidRDefault="001E1B5B" w:rsidP="001E1B5B">
      <w:r>
        <w:t xml:space="preserve">Behovet av </w:t>
      </w:r>
      <w:r w:rsidR="00720803">
        <w:t>en</w:t>
      </w:r>
      <w:r>
        <w:t xml:space="preserve"> </w:t>
      </w:r>
      <w:r w:rsidRPr="00FD49B9">
        <w:rPr>
          <w:b/>
        </w:rPr>
        <w:t>regional fysisk planering</w:t>
      </w:r>
      <w:r>
        <w:t xml:space="preserve"> har lyfts, för att säkerställa långsiktig och samlad planering av grundläggande infrastruktur, koppling av bebyggelse, stråk, service och kollektivtrafik, och för att säkerställa skydd av naturresurser och gröna kilar. </w:t>
      </w:r>
    </w:p>
    <w:p w14:paraId="1A8D7C99" w14:textId="4D167EBB" w:rsidR="008235CC" w:rsidRDefault="008235CC" w:rsidP="00384C3F">
      <w:pPr>
        <w:pStyle w:val="Rubrik3"/>
      </w:pPr>
      <w:r>
        <w:t>Samhällets mots</w:t>
      </w:r>
      <w:r w:rsidR="00384C3F">
        <w:t>tåndskraft</w:t>
      </w:r>
    </w:p>
    <w:p w14:paraId="1295F0C5" w14:textId="5A88058C" w:rsidR="008235CC" w:rsidRDefault="008235CC" w:rsidP="008235CC">
      <w:r w:rsidRPr="00B0487D">
        <w:rPr>
          <w:b/>
        </w:rPr>
        <w:t>Samhällets förmåga att klara av störningar</w:t>
      </w:r>
      <w:r>
        <w:t xml:space="preserve">, eller </w:t>
      </w:r>
      <w:r w:rsidRPr="00B0487D">
        <w:rPr>
          <w:b/>
        </w:rPr>
        <w:t>resiliens</w:t>
      </w:r>
      <w:r>
        <w:t>, lyfts som en viktig fråga</w:t>
      </w:r>
      <w:r w:rsidR="00A3236B">
        <w:t xml:space="preserve">, såväl hos de ekologiska systemen som samhälleligt och socialt. </w:t>
      </w:r>
    </w:p>
    <w:p w14:paraId="45C78714" w14:textId="77777777" w:rsidR="008235CC" w:rsidRPr="00C775F3" w:rsidRDefault="008235CC" w:rsidP="001E1B5B"/>
    <w:p w14:paraId="3FF3DB7E" w14:textId="2A79E178" w:rsidR="00385F42" w:rsidRDefault="001827FC" w:rsidP="00235A4F">
      <w:pPr>
        <w:pStyle w:val="Rubrik3"/>
      </w:pPr>
      <w:r>
        <w:lastRenderedPageBreak/>
        <w:t>Kompetens</w:t>
      </w:r>
      <w:r w:rsidR="00235A4F">
        <w:t xml:space="preserve"> och nyskapande i länets organisationer och företag</w:t>
      </w:r>
    </w:p>
    <w:p w14:paraId="20CB7DAE" w14:textId="2F70DA29" w:rsidR="00235A4F" w:rsidRDefault="00910978" w:rsidP="00385F42">
      <w:r w:rsidRPr="002739E9">
        <w:rPr>
          <w:b/>
        </w:rPr>
        <w:t>Ett starkt näringsliv med hållbart företagande</w:t>
      </w:r>
      <w:r>
        <w:t xml:space="preserve"> är en </w:t>
      </w:r>
      <w:r w:rsidR="00BB0EF9">
        <w:t xml:space="preserve">viktig nyckel för regional hållbar utveckling. </w:t>
      </w:r>
      <w:r w:rsidR="00052BC5">
        <w:t xml:space="preserve">Näringslivet och arbetsmarknaden i länet växer, med nystartade företag och ökat antal sysselsatta. </w:t>
      </w:r>
      <w:r w:rsidR="00AE3EC7">
        <w:t xml:space="preserve">Fortsatt </w:t>
      </w:r>
      <w:r w:rsidR="00AE3EC7" w:rsidRPr="000815B8">
        <w:rPr>
          <w:b/>
        </w:rPr>
        <w:t>stöd för växande företag och arbetsmarknad</w:t>
      </w:r>
      <w:r w:rsidR="00AE3EC7">
        <w:t xml:space="preserve"> behövs </w:t>
      </w:r>
      <w:r w:rsidR="005C3410">
        <w:t xml:space="preserve">genom </w:t>
      </w:r>
      <w:r w:rsidR="005E0B05">
        <w:t xml:space="preserve">att exempelvis </w:t>
      </w:r>
      <w:r w:rsidR="005E0B05" w:rsidRPr="000815B8">
        <w:rPr>
          <w:b/>
        </w:rPr>
        <w:t xml:space="preserve">stimulera innovation och tillväxt </w:t>
      </w:r>
      <w:r w:rsidR="005E0B05">
        <w:t>genom att nyttja och stärka</w:t>
      </w:r>
      <w:r w:rsidR="004D581E">
        <w:t xml:space="preserve"> företags- och</w:t>
      </w:r>
      <w:r w:rsidR="005E0B05">
        <w:t xml:space="preserve"> innovationssystemet </w:t>
      </w:r>
      <w:r w:rsidR="00386FE6">
        <w:t>så företag som kan växa får möjligheter att göra det</w:t>
      </w:r>
      <w:r w:rsidR="00931D78">
        <w:t xml:space="preserve">, såväl inom länet som utanför och internationellt, med länet som bas. </w:t>
      </w:r>
    </w:p>
    <w:p w14:paraId="73A3F9D5" w14:textId="2C350D40" w:rsidR="00A1595B" w:rsidRDefault="00A1595B" w:rsidP="00385F42">
      <w:r w:rsidRPr="00A1595B">
        <w:rPr>
          <w:b/>
        </w:rPr>
        <w:t>Innovation</w:t>
      </w:r>
      <w:r>
        <w:t xml:space="preserve"> behövs för omställning, både inom näringsliv och inom det offentliga och inom civilsamhället. </w:t>
      </w:r>
      <w:r w:rsidR="00BF4525">
        <w:t xml:space="preserve">Länets universitet skapar </w:t>
      </w:r>
      <w:r w:rsidR="00C37FC6">
        <w:t>en stor mängd kunskap och kan</w:t>
      </w:r>
      <w:r w:rsidR="00141EF8">
        <w:t xml:space="preserve"> i samverkan med privata och andra offentliga aktörer</w:t>
      </w:r>
      <w:r w:rsidR="00C37FC6">
        <w:t xml:space="preserve"> ge ett stort bidrag till samhällsutvecklingen i länet. </w:t>
      </w:r>
    </w:p>
    <w:p w14:paraId="1774E4B9" w14:textId="4A0936B8" w:rsidR="00BE4F81" w:rsidRDefault="005F49E7" w:rsidP="00BE4F81">
      <w:r w:rsidRPr="00BE4F81">
        <w:rPr>
          <w:b/>
        </w:rPr>
        <w:t>Kompetensförsörjning</w:t>
      </w:r>
      <w:r>
        <w:t xml:space="preserve"> </w:t>
      </w:r>
      <w:r w:rsidR="00D91A61">
        <w:t xml:space="preserve">är en </w:t>
      </w:r>
      <w:r w:rsidR="00BE4F81">
        <w:t>central fråga för såväl offentlig sektor som för näringslivet. Att ha tillgång till kompetens i form av människor och kunskap är en helt avgörande fråga för att kunna upprätthålla den offentliga sektorn och leverera välfärdstjänster, eller om man som företag vill fortsätta att vara konkurrenskraftig på marknaden. En särskild utmaning ligger också i det faktum att samtidigt som många branscher har svårt att rekrytera, står många individer och grupper näst intill isolerade från arbetsmarknaden</w:t>
      </w:r>
      <w:r w:rsidR="0012467E">
        <w:t xml:space="preserve"> och är i behov av stödjande insatser</w:t>
      </w:r>
      <w:r w:rsidR="002E4927">
        <w:t xml:space="preserve"> och/eller kompetensutveckling. </w:t>
      </w:r>
      <w:r w:rsidR="00BE4F81">
        <w:t>Kompetensförsörjning tar sitt avstamp i utbildningssystemets olika delar,</w:t>
      </w:r>
      <w:r w:rsidR="00DF7197">
        <w:t xml:space="preserve"> från en </w:t>
      </w:r>
      <w:r w:rsidR="00DF7197" w:rsidRPr="00DF7197">
        <w:rPr>
          <w:b/>
        </w:rPr>
        <w:t xml:space="preserve">kvalitativ </w:t>
      </w:r>
      <w:r w:rsidR="004D289D">
        <w:rPr>
          <w:b/>
        </w:rPr>
        <w:t xml:space="preserve">för- och </w:t>
      </w:r>
      <w:r w:rsidR="00DF7197" w:rsidRPr="00DF7197">
        <w:rPr>
          <w:b/>
        </w:rPr>
        <w:t>grundskola</w:t>
      </w:r>
      <w:r w:rsidR="00DF7197">
        <w:t xml:space="preserve"> till högre utbildning </w:t>
      </w:r>
      <w:r w:rsidR="00BE4F81">
        <w:t xml:space="preserve">och spänner hela vägen över arbetsmarknadens </w:t>
      </w:r>
      <w:r w:rsidR="00BE4F81" w:rsidRPr="0003384A">
        <w:rPr>
          <w:b/>
        </w:rPr>
        <w:t>matchning</w:t>
      </w:r>
      <w:r w:rsidR="00BE4F81">
        <w:t>, till strategisk kompetensutveckling och gemensamma karriärnät.</w:t>
      </w:r>
    </w:p>
    <w:p w14:paraId="192176C7" w14:textId="77777777" w:rsidR="00736503" w:rsidRPr="00C87084" w:rsidRDefault="00736503" w:rsidP="00C87084"/>
    <w:p w14:paraId="7F62B55B" w14:textId="77777777" w:rsidR="00C87084" w:rsidRPr="001E28E9" w:rsidRDefault="00C87084" w:rsidP="001E28E9"/>
    <w:p w14:paraId="77002265" w14:textId="77777777" w:rsidR="007612CA" w:rsidRDefault="007612CA" w:rsidP="00DB3F66"/>
    <w:p w14:paraId="5B3473AD" w14:textId="77777777" w:rsidR="00DB3F66" w:rsidRPr="00DB3F66" w:rsidRDefault="00DB3F66" w:rsidP="00DB3F66"/>
    <w:p w14:paraId="06469EC6" w14:textId="77777777" w:rsidR="00DB3F66" w:rsidRPr="00AF3D7C" w:rsidRDefault="00DB3F66" w:rsidP="00AF3D7C"/>
    <w:sectPr w:rsidR="00DB3F66" w:rsidRPr="00AF3D7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54EEA" w14:textId="77777777" w:rsidR="0078073C" w:rsidRDefault="0078073C" w:rsidP="00B97807">
      <w:pPr>
        <w:spacing w:after="0" w:line="240" w:lineRule="auto"/>
      </w:pPr>
      <w:r>
        <w:separator/>
      </w:r>
    </w:p>
  </w:endnote>
  <w:endnote w:type="continuationSeparator" w:id="0">
    <w:p w14:paraId="6D832CBF" w14:textId="77777777" w:rsidR="0078073C" w:rsidRDefault="0078073C" w:rsidP="00B97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riginalGaramondBT-Roma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360188"/>
      <w:docPartObj>
        <w:docPartGallery w:val="Page Numbers (Bottom of Page)"/>
        <w:docPartUnique/>
      </w:docPartObj>
    </w:sdtPr>
    <w:sdtEndPr/>
    <w:sdtContent>
      <w:p w14:paraId="2677B722" w14:textId="1C6AE790" w:rsidR="00B97807" w:rsidRDefault="00B97807">
        <w:pPr>
          <w:pStyle w:val="Sidfot"/>
          <w:jc w:val="right"/>
        </w:pPr>
        <w:r>
          <w:fldChar w:fldCharType="begin"/>
        </w:r>
        <w:r>
          <w:instrText>PAGE   \* MERGEFORMAT</w:instrText>
        </w:r>
        <w:r>
          <w:fldChar w:fldCharType="separate"/>
        </w:r>
        <w:r w:rsidR="001563B4">
          <w:rPr>
            <w:noProof/>
          </w:rPr>
          <w:t>1</w:t>
        </w:r>
        <w:r>
          <w:fldChar w:fldCharType="end"/>
        </w:r>
      </w:p>
    </w:sdtContent>
  </w:sdt>
  <w:p w14:paraId="7EC3070B" w14:textId="77777777" w:rsidR="00B97807" w:rsidRDefault="00B97807">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A79A1" w14:textId="77777777" w:rsidR="0078073C" w:rsidRDefault="0078073C" w:rsidP="00B97807">
      <w:pPr>
        <w:spacing w:after="0" w:line="240" w:lineRule="auto"/>
      </w:pPr>
      <w:r>
        <w:separator/>
      </w:r>
    </w:p>
  </w:footnote>
  <w:footnote w:type="continuationSeparator" w:id="0">
    <w:p w14:paraId="08B489E1" w14:textId="77777777" w:rsidR="0078073C" w:rsidRDefault="0078073C" w:rsidP="00B97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F4D3C" w14:textId="763ED256" w:rsidR="00B97807" w:rsidRDefault="00B97807">
    <w:pPr>
      <w:pStyle w:val="Sidhuvud"/>
      <w:jc w:val="right"/>
    </w:pPr>
  </w:p>
  <w:p w14:paraId="2FF2FDEE" w14:textId="77777777" w:rsidR="00B97807" w:rsidRDefault="00B97807">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F24"/>
    <w:multiLevelType w:val="hybridMultilevel"/>
    <w:tmpl w:val="0A44227C"/>
    <w:lvl w:ilvl="0" w:tplc="576AF4D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D7C"/>
    <w:rsid w:val="000124A9"/>
    <w:rsid w:val="00022E65"/>
    <w:rsid w:val="000273FD"/>
    <w:rsid w:val="000314D1"/>
    <w:rsid w:val="0003384A"/>
    <w:rsid w:val="0004318F"/>
    <w:rsid w:val="00052BC5"/>
    <w:rsid w:val="00060FCC"/>
    <w:rsid w:val="00061161"/>
    <w:rsid w:val="00062BC0"/>
    <w:rsid w:val="000815B8"/>
    <w:rsid w:val="00083876"/>
    <w:rsid w:val="00084665"/>
    <w:rsid w:val="0008681B"/>
    <w:rsid w:val="00086972"/>
    <w:rsid w:val="00096B4C"/>
    <w:rsid w:val="000A0B0F"/>
    <w:rsid w:val="000A211A"/>
    <w:rsid w:val="000A6169"/>
    <w:rsid w:val="000B3ACB"/>
    <w:rsid w:val="000B4F3B"/>
    <w:rsid w:val="000B7530"/>
    <w:rsid w:val="000C4054"/>
    <w:rsid w:val="000C598F"/>
    <w:rsid w:val="000E671E"/>
    <w:rsid w:val="000E7026"/>
    <w:rsid w:val="001017CB"/>
    <w:rsid w:val="00105493"/>
    <w:rsid w:val="001117B0"/>
    <w:rsid w:val="001128EE"/>
    <w:rsid w:val="00117797"/>
    <w:rsid w:val="0012467E"/>
    <w:rsid w:val="00135BD0"/>
    <w:rsid w:val="00140698"/>
    <w:rsid w:val="00141EF8"/>
    <w:rsid w:val="00155AC2"/>
    <w:rsid w:val="001563B4"/>
    <w:rsid w:val="00157593"/>
    <w:rsid w:val="001633A9"/>
    <w:rsid w:val="00175C78"/>
    <w:rsid w:val="001827FC"/>
    <w:rsid w:val="00191A6E"/>
    <w:rsid w:val="00194A6B"/>
    <w:rsid w:val="00194AE6"/>
    <w:rsid w:val="001951D1"/>
    <w:rsid w:val="001B1911"/>
    <w:rsid w:val="001C39D8"/>
    <w:rsid w:val="001D5E95"/>
    <w:rsid w:val="001D6EB6"/>
    <w:rsid w:val="001E1B5B"/>
    <w:rsid w:val="001E28E9"/>
    <w:rsid w:val="001E354D"/>
    <w:rsid w:val="001F37F1"/>
    <w:rsid w:val="001F68D3"/>
    <w:rsid w:val="001F7DF4"/>
    <w:rsid w:val="002052B9"/>
    <w:rsid w:val="002179BB"/>
    <w:rsid w:val="0023361B"/>
    <w:rsid w:val="00235A4F"/>
    <w:rsid w:val="00241E34"/>
    <w:rsid w:val="00243AF4"/>
    <w:rsid w:val="00245AC3"/>
    <w:rsid w:val="0025585F"/>
    <w:rsid w:val="002623ED"/>
    <w:rsid w:val="002739E9"/>
    <w:rsid w:val="00273C06"/>
    <w:rsid w:val="00281F19"/>
    <w:rsid w:val="00295C1A"/>
    <w:rsid w:val="00296132"/>
    <w:rsid w:val="002A6D3C"/>
    <w:rsid w:val="002B77E5"/>
    <w:rsid w:val="002B77ED"/>
    <w:rsid w:val="002C482B"/>
    <w:rsid w:val="002D0A93"/>
    <w:rsid w:val="002D1C8D"/>
    <w:rsid w:val="002D2C82"/>
    <w:rsid w:val="002E4927"/>
    <w:rsid w:val="002F185C"/>
    <w:rsid w:val="00302E5C"/>
    <w:rsid w:val="0031441D"/>
    <w:rsid w:val="00340DC9"/>
    <w:rsid w:val="00351228"/>
    <w:rsid w:val="00356FF2"/>
    <w:rsid w:val="003612E1"/>
    <w:rsid w:val="00363ECF"/>
    <w:rsid w:val="00367134"/>
    <w:rsid w:val="00371BD5"/>
    <w:rsid w:val="00384C3F"/>
    <w:rsid w:val="00385F42"/>
    <w:rsid w:val="00386FE6"/>
    <w:rsid w:val="003A2414"/>
    <w:rsid w:val="003A57C6"/>
    <w:rsid w:val="003B05E2"/>
    <w:rsid w:val="003C18CF"/>
    <w:rsid w:val="003D4CDB"/>
    <w:rsid w:val="003D5DF8"/>
    <w:rsid w:val="003E08D6"/>
    <w:rsid w:val="003E3B2C"/>
    <w:rsid w:val="003E480C"/>
    <w:rsid w:val="003F12DC"/>
    <w:rsid w:val="003F4F1C"/>
    <w:rsid w:val="00405D1A"/>
    <w:rsid w:val="004072F0"/>
    <w:rsid w:val="00417ED8"/>
    <w:rsid w:val="004230B6"/>
    <w:rsid w:val="0042369A"/>
    <w:rsid w:val="00432516"/>
    <w:rsid w:val="00432715"/>
    <w:rsid w:val="00437B68"/>
    <w:rsid w:val="00447CA0"/>
    <w:rsid w:val="00470796"/>
    <w:rsid w:val="004725A1"/>
    <w:rsid w:val="004734E6"/>
    <w:rsid w:val="00474EE0"/>
    <w:rsid w:val="004A1769"/>
    <w:rsid w:val="004A49ED"/>
    <w:rsid w:val="004B4ADA"/>
    <w:rsid w:val="004C7834"/>
    <w:rsid w:val="004D289D"/>
    <w:rsid w:val="004D56EF"/>
    <w:rsid w:val="004D581E"/>
    <w:rsid w:val="004D6BEE"/>
    <w:rsid w:val="005152CE"/>
    <w:rsid w:val="00516524"/>
    <w:rsid w:val="00526F4A"/>
    <w:rsid w:val="005412DC"/>
    <w:rsid w:val="00557C16"/>
    <w:rsid w:val="005678BB"/>
    <w:rsid w:val="00567F6B"/>
    <w:rsid w:val="0057074E"/>
    <w:rsid w:val="00570D3E"/>
    <w:rsid w:val="00571710"/>
    <w:rsid w:val="0057584A"/>
    <w:rsid w:val="005A2855"/>
    <w:rsid w:val="005B07F3"/>
    <w:rsid w:val="005C0310"/>
    <w:rsid w:val="005C294A"/>
    <w:rsid w:val="005C3410"/>
    <w:rsid w:val="005C3D5F"/>
    <w:rsid w:val="005D1C8B"/>
    <w:rsid w:val="005D2B64"/>
    <w:rsid w:val="005E0B05"/>
    <w:rsid w:val="005E221C"/>
    <w:rsid w:val="005E2A2B"/>
    <w:rsid w:val="005E2CDC"/>
    <w:rsid w:val="005E3783"/>
    <w:rsid w:val="005E551A"/>
    <w:rsid w:val="005F49E7"/>
    <w:rsid w:val="00604686"/>
    <w:rsid w:val="00616689"/>
    <w:rsid w:val="00617503"/>
    <w:rsid w:val="00635361"/>
    <w:rsid w:val="00643087"/>
    <w:rsid w:val="006467DF"/>
    <w:rsid w:val="0064698A"/>
    <w:rsid w:val="00650DDB"/>
    <w:rsid w:val="006514FE"/>
    <w:rsid w:val="006516A8"/>
    <w:rsid w:val="00672EF9"/>
    <w:rsid w:val="0068554F"/>
    <w:rsid w:val="006A2086"/>
    <w:rsid w:val="006A6897"/>
    <w:rsid w:val="006B1401"/>
    <w:rsid w:val="006D7AA7"/>
    <w:rsid w:val="006F5001"/>
    <w:rsid w:val="00720803"/>
    <w:rsid w:val="0072649C"/>
    <w:rsid w:val="00734931"/>
    <w:rsid w:val="00736503"/>
    <w:rsid w:val="00740944"/>
    <w:rsid w:val="00742D81"/>
    <w:rsid w:val="0074444C"/>
    <w:rsid w:val="007465D0"/>
    <w:rsid w:val="0075580E"/>
    <w:rsid w:val="00757509"/>
    <w:rsid w:val="007612CA"/>
    <w:rsid w:val="007625E5"/>
    <w:rsid w:val="00766796"/>
    <w:rsid w:val="007706E5"/>
    <w:rsid w:val="00771394"/>
    <w:rsid w:val="0078073C"/>
    <w:rsid w:val="0078356C"/>
    <w:rsid w:val="0079130B"/>
    <w:rsid w:val="007972C8"/>
    <w:rsid w:val="007A4936"/>
    <w:rsid w:val="007B347A"/>
    <w:rsid w:val="007D10B3"/>
    <w:rsid w:val="007D11A4"/>
    <w:rsid w:val="007D1859"/>
    <w:rsid w:val="007D5B0E"/>
    <w:rsid w:val="008051BF"/>
    <w:rsid w:val="00807106"/>
    <w:rsid w:val="00807752"/>
    <w:rsid w:val="00813855"/>
    <w:rsid w:val="008235CC"/>
    <w:rsid w:val="008238DD"/>
    <w:rsid w:val="0082418E"/>
    <w:rsid w:val="00840239"/>
    <w:rsid w:val="008451DC"/>
    <w:rsid w:val="00861297"/>
    <w:rsid w:val="00895CCC"/>
    <w:rsid w:val="008969DD"/>
    <w:rsid w:val="008A468B"/>
    <w:rsid w:val="008A7A80"/>
    <w:rsid w:val="008C0C1A"/>
    <w:rsid w:val="008C4404"/>
    <w:rsid w:val="008C563C"/>
    <w:rsid w:val="008D76FC"/>
    <w:rsid w:val="008E0ABC"/>
    <w:rsid w:val="009023EA"/>
    <w:rsid w:val="00910978"/>
    <w:rsid w:val="00913BF0"/>
    <w:rsid w:val="009262CE"/>
    <w:rsid w:val="0092643C"/>
    <w:rsid w:val="00930380"/>
    <w:rsid w:val="00931D78"/>
    <w:rsid w:val="0094414C"/>
    <w:rsid w:val="009479EF"/>
    <w:rsid w:val="009622CE"/>
    <w:rsid w:val="00973D4B"/>
    <w:rsid w:val="00977537"/>
    <w:rsid w:val="00995DF3"/>
    <w:rsid w:val="009A0CFA"/>
    <w:rsid w:val="009A4269"/>
    <w:rsid w:val="009B2E01"/>
    <w:rsid w:val="009B6C60"/>
    <w:rsid w:val="009D00A2"/>
    <w:rsid w:val="009D3E62"/>
    <w:rsid w:val="009E556A"/>
    <w:rsid w:val="009F53B2"/>
    <w:rsid w:val="00A015C7"/>
    <w:rsid w:val="00A028C1"/>
    <w:rsid w:val="00A1125B"/>
    <w:rsid w:val="00A13508"/>
    <w:rsid w:val="00A1595B"/>
    <w:rsid w:val="00A16547"/>
    <w:rsid w:val="00A2437F"/>
    <w:rsid w:val="00A3236B"/>
    <w:rsid w:val="00A35B4E"/>
    <w:rsid w:val="00A432E7"/>
    <w:rsid w:val="00A455AB"/>
    <w:rsid w:val="00A52D14"/>
    <w:rsid w:val="00A635DD"/>
    <w:rsid w:val="00A95552"/>
    <w:rsid w:val="00A964A3"/>
    <w:rsid w:val="00AB3B2E"/>
    <w:rsid w:val="00AC5231"/>
    <w:rsid w:val="00AE185F"/>
    <w:rsid w:val="00AE3EC7"/>
    <w:rsid w:val="00AF3D7C"/>
    <w:rsid w:val="00B0005E"/>
    <w:rsid w:val="00B002F3"/>
    <w:rsid w:val="00B01C39"/>
    <w:rsid w:val="00B05823"/>
    <w:rsid w:val="00B06721"/>
    <w:rsid w:val="00B1318F"/>
    <w:rsid w:val="00B1485B"/>
    <w:rsid w:val="00B17E1F"/>
    <w:rsid w:val="00B241CF"/>
    <w:rsid w:val="00B26662"/>
    <w:rsid w:val="00B274A3"/>
    <w:rsid w:val="00B31452"/>
    <w:rsid w:val="00B36365"/>
    <w:rsid w:val="00B36AD8"/>
    <w:rsid w:val="00B531D7"/>
    <w:rsid w:val="00B568A8"/>
    <w:rsid w:val="00B63463"/>
    <w:rsid w:val="00B652CB"/>
    <w:rsid w:val="00B6723D"/>
    <w:rsid w:val="00B70EE0"/>
    <w:rsid w:val="00B731C4"/>
    <w:rsid w:val="00B81900"/>
    <w:rsid w:val="00B904B9"/>
    <w:rsid w:val="00B97807"/>
    <w:rsid w:val="00BA2B61"/>
    <w:rsid w:val="00BB0EF9"/>
    <w:rsid w:val="00BC60A0"/>
    <w:rsid w:val="00BD6BDD"/>
    <w:rsid w:val="00BE4F81"/>
    <w:rsid w:val="00BF059D"/>
    <w:rsid w:val="00BF25FC"/>
    <w:rsid w:val="00BF4525"/>
    <w:rsid w:val="00BF457C"/>
    <w:rsid w:val="00C036F2"/>
    <w:rsid w:val="00C206C6"/>
    <w:rsid w:val="00C27546"/>
    <w:rsid w:val="00C309FC"/>
    <w:rsid w:val="00C36228"/>
    <w:rsid w:val="00C37203"/>
    <w:rsid w:val="00C37FC6"/>
    <w:rsid w:val="00C41FB9"/>
    <w:rsid w:val="00C46AB1"/>
    <w:rsid w:val="00C701BB"/>
    <w:rsid w:val="00C72EA9"/>
    <w:rsid w:val="00C775F3"/>
    <w:rsid w:val="00C8616D"/>
    <w:rsid w:val="00C87084"/>
    <w:rsid w:val="00C9078E"/>
    <w:rsid w:val="00C91D4B"/>
    <w:rsid w:val="00C9465F"/>
    <w:rsid w:val="00CB10E1"/>
    <w:rsid w:val="00CB2A86"/>
    <w:rsid w:val="00CB7EC2"/>
    <w:rsid w:val="00CC1F30"/>
    <w:rsid w:val="00CD30F4"/>
    <w:rsid w:val="00CD76B6"/>
    <w:rsid w:val="00CE0E7C"/>
    <w:rsid w:val="00CE389C"/>
    <w:rsid w:val="00D11D9F"/>
    <w:rsid w:val="00D12E53"/>
    <w:rsid w:val="00D142B7"/>
    <w:rsid w:val="00D16F59"/>
    <w:rsid w:val="00D20C61"/>
    <w:rsid w:val="00D24306"/>
    <w:rsid w:val="00D245FD"/>
    <w:rsid w:val="00D2622F"/>
    <w:rsid w:val="00D307F8"/>
    <w:rsid w:val="00D4143C"/>
    <w:rsid w:val="00D421D0"/>
    <w:rsid w:val="00D503C8"/>
    <w:rsid w:val="00D5085A"/>
    <w:rsid w:val="00D5275C"/>
    <w:rsid w:val="00D55C0A"/>
    <w:rsid w:val="00D610F9"/>
    <w:rsid w:val="00D649B5"/>
    <w:rsid w:val="00D76703"/>
    <w:rsid w:val="00D81DC4"/>
    <w:rsid w:val="00D831E7"/>
    <w:rsid w:val="00D86882"/>
    <w:rsid w:val="00D87DCB"/>
    <w:rsid w:val="00D91A61"/>
    <w:rsid w:val="00D929D0"/>
    <w:rsid w:val="00D969EA"/>
    <w:rsid w:val="00DB00CF"/>
    <w:rsid w:val="00DB3F66"/>
    <w:rsid w:val="00DD0E6A"/>
    <w:rsid w:val="00DF7197"/>
    <w:rsid w:val="00E023D2"/>
    <w:rsid w:val="00E02E3D"/>
    <w:rsid w:val="00E04E77"/>
    <w:rsid w:val="00E1157B"/>
    <w:rsid w:val="00E24450"/>
    <w:rsid w:val="00E30D51"/>
    <w:rsid w:val="00E41480"/>
    <w:rsid w:val="00E41713"/>
    <w:rsid w:val="00E57CE1"/>
    <w:rsid w:val="00E620EB"/>
    <w:rsid w:val="00E65A62"/>
    <w:rsid w:val="00E70A2E"/>
    <w:rsid w:val="00E71E05"/>
    <w:rsid w:val="00E725F6"/>
    <w:rsid w:val="00E72C82"/>
    <w:rsid w:val="00E8246B"/>
    <w:rsid w:val="00E8671A"/>
    <w:rsid w:val="00E91292"/>
    <w:rsid w:val="00E9187A"/>
    <w:rsid w:val="00E958DA"/>
    <w:rsid w:val="00EA5109"/>
    <w:rsid w:val="00EA5233"/>
    <w:rsid w:val="00EC28E3"/>
    <w:rsid w:val="00EC4594"/>
    <w:rsid w:val="00ED4227"/>
    <w:rsid w:val="00EE17EB"/>
    <w:rsid w:val="00EE5136"/>
    <w:rsid w:val="00EF3971"/>
    <w:rsid w:val="00F0411F"/>
    <w:rsid w:val="00F14AF7"/>
    <w:rsid w:val="00F35B1C"/>
    <w:rsid w:val="00F55D39"/>
    <w:rsid w:val="00F56500"/>
    <w:rsid w:val="00F60A98"/>
    <w:rsid w:val="00F751E4"/>
    <w:rsid w:val="00F90415"/>
    <w:rsid w:val="00F90B4B"/>
    <w:rsid w:val="00F94001"/>
    <w:rsid w:val="00FA042E"/>
    <w:rsid w:val="00FA3B8C"/>
    <w:rsid w:val="00FA6DAF"/>
    <w:rsid w:val="00FC502E"/>
    <w:rsid w:val="00FD49B9"/>
    <w:rsid w:val="00FD5522"/>
    <w:rsid w:val="00FE0B50"/>
    <w:rsid w:val="00FF4D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0F5C4"/>
  <w15:chartTrackingRefBased/>
  <w15:docId w15:val="{0176EBD3-489F-4D26-95FA-B9235AA1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AF3D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AF3D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AF3D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F3D7C"/>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AF3D7C"/>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AF3D7C"/>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Standardstycketeckensnitt"/>
    <w:rsid w:val="00B568A8"/>
  </w:style>
  <w:style w:type="character" w:styleId="Diskretbetoning">
    <w:name w:val="Subtle Emphasis"/>
    <w:basedOn w:val="Standardstycketeckensnitt"/>
    <w:uiPriority w:val="19"/>
    <w:qFormat/>
    <w:rsid w:val="00EA5233"/>
    <w:rPr>
      <w:i/>
      <w:iCs/>
      <w:color w:val="404040" w:themeColor="text1" w:themeTint="BF"/>
    </w:rPr>
  </w:style>
  <w:style w:type="paragraph" w:styleId="Liststycke">
    <w:name w:val="List Paragraph"/>
    <w:basedOn w:val="Normal"/>
    <w:uiPriority w:val="34"/>
    <w:qFormat/>
    <w:rsid w:val="002C482B"/>
    <w:pPr>
      <w:ind w:left="720"/>
      <w:contextualSpacing/>
    </w:pPr>
  </w:style>
  <w:style w:type="paragraph" w:styleId="Ballongtext">
    <w:name w:val="Balloon Text"/>
    <w:basedOn w:val="Normal"/>
    <w:link w:val="BallongtextChar"/>
    <w:uiPriority w:val="99"/>
    <w:semiHidden/>
    <w:unhideWhenUsed/>
    <w:rsid w:val="00E1157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1157B"/>
    <w:rPr>
      <w:rFonts w:ascii="Segoe UI" w:hAnsi="Segoe UI" w:cs="Segoe UI"/>
      <w:sz w:val="18"/>
      <w:szCs w:val="18"/>
    </w:rPr>
  </w:style>
  <w:style w:type="paragraph" w:styleId="Sidhuvud">
    <w:name w:val="header"/>
    <w:basedOn w:val="Normal"/>
    <w:link w:val="SidhuvudChar"/>
    <w:uiPriority w:val="99"/>
    <w:unhideWhenUsed/>
    <w:rsid w:val="00B9780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97807"/>
  </w:style>
  <w:style w:type="paragraph" w:styleId="Sidfot">
    <w:name w:val="footer"/>
    <w:basedOn w:val="Normal"/>
    <w:link w:val="SidfotChar"/>
    <w:uiPriority w:val="99"/>
    <w:unhideWhenUsed/>
    <w:rsid w:val="00B9780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97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BC435F0D436A34384A0AD90691A6DAA" ma:contentTypeVersion="10" ma:contentTypeDescription="Skapa ett nytt dokument." ma:contentTypeScope="" ma:versionID="11bf46a4542043a35e98e6cc261ce351">
  <xsd:schema xmlns:xsd="http://www.w3.org/2001/XMLSchema" xmlns:xs="http://www.w3.org/2001/XMLSchema" xmlns:p="http://schemas.microsoft.com/office/2006/metadata/properties" xmlns:ns3="32b66fec-20b2-429e-ab68-cda21248c713" xmlns:ns4="41357191-cc8e-4895-acde-c2c3b0475463" targetNamespace="http://schemas.microsoft.com/office/2006/metadata/properties" ma:root="true" ma:fieldsID="1fcea4c3d23554aa5e9e3a188fd4ea3d" ns3:_="" ns4:_="">
    <xsd:import namespace="32b66fec-20b2-429e-ab68-cda21248c713"/>
    <xsd:import namespace="41357191-cc8e-4895-acde-c2c3b04754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66fec-20b2-429e-ab68-cda21248c713"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357191-cc8e-4895-acde-c2c3b04754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0B4435-87E6-4221-82F2-84CBF9EAA2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C73EF1-D24B-4CF8-8FE9-40FDC1BC7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b66fec-20b2-429e-ab68-cda21248c713"/>
    <ds:schemaRef ds:uri="41357191-cc8e-4895-acde-c2c3b0475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27E64D-C5BA-434B-9960-8480C82B19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1945</Words>
  <Characters>10314</Characters>
  <Application>Microsoft Office Word</Application>
  <DocSecurity>0</DocSecurity>
  <Lines>85</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Andreasson</dc:creator>
  <cp:keywords/>
  <dc:description/>
  <cp:lastModifiedBy>Karl-Gunnar Örenius</cp:lastModifiedBy>
  <cp:revision>2</cp:revision>
  <cp:lastPrinted>2019-09-13T13:45:00Z</cp:lastPrinted>
  <dcterms:created xsi:type="dcterms:W3CDTF">2019-09-16T16:07:00Z</dcterms:created>
  <dcterms:modified xsi:type="dcterms:W3CDTF">2019-09-16T16:07:00Z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0x0101005BC435F0D436A34384A0AD90691A6DAA</vt:lpwstr>
  </property>
</Properties>
</file>