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4472c4"/>
          <w:sz w:val="32"/>
          <w:szCs w:val="32"/>
        </w:rPr>
      </w:pPr>
      <w:r w:rsidDel="00000000" w:rsidR="00000000" w:rsidRPr="00000000">
        <w:rPr/>
        <w:drawing>
          <wp:inline distB="0" distT="0" distL="0" distR="0">
            <wp:extent cx="1303725" cy="537083"/>
            <wp:effectExtent b="0" l="0" r="0" t="0"/>
            <wp:docPr descr="http://www.spf.se/spf/uploads/Intranet/logotyp/bilder/SPF_Logo_RGB.png" id="2" name="image1.png"/>
            <a:graphic>
              <a:graphicData uri="http://schemas.openxmlformats.org/drawingml/2006/picture">
                <pic:pic>
                  <pic:nvPicPr>
                    <pic:cNvPr descr="http://www.spf.se/spf/uploads/Intranet/logotyp/bilder/SPF_Logo_RGB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3725" cy="5370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color w:val="4472c4"/>
          <w:sz w:val="28"/>
          <w:szCs w:val="28"/>
          <w:rtl w:val="0"/>
        </w:rPr>
        <w:t xml:space="preserve">Kalmar län</w:t>
      </w:r>
      <w:r w:rsidDel="00000000" w:rsidR="00000000" w:rsidRPr="00000000">
        <w:rPr>
          <w:color w:val="4472c4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4472c4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32"/>
          <w:szCs w:val="32"/>
          <w:rtl w:val="0"/>
        </w:rPr>
        <w:t xml:space="preserve">SEVÄRDHETER PÅ ÖLAND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Ölands norra udde Långe Erik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Trollskogen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Byxelkrok och busstur längs kustvägen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Skäftekärr Tuja beståndet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Rosendal Ölands bäst bevarade järnåldersby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Byrums raukar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Solliden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Källa gamla kyrka och Högenäs orde som har massor med orkidéer på våren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Sandviks stenindustri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Södra Greda lövängar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Borgholms slottsruin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Solliden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Drottning Victorias vilohem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Vasahuset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Vida Museum och konsthall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Halltorps hage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Ismantorps borg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Himmelsberga- Ölands museum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Lerkaka Traktor och maskinmuseum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Gråborg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Sandby borg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Capellagården i Vickleby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Stenåsa naturbokhandel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Arontorpsrosen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Station Linne 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Södra udden, Ottenby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Eketorps borg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Rubrik3">
    <w:name w:val="heading 3"/>
    <w:basedOn w:val="Normal"/>
    <w:next w:val="Normal"/>
    <w:link w:val="Rubrik3Char"/>
    <w:uiPriority w:val="9"/>
    <w:unhideWhenUsed w:val="1"/>
    <w:qFormat w:val="1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Rubrik3Char" w:customStyle="1">
    <w:name w:val="Rubrik 3 Char"/>
    <w:basedOn w:val="Standardstycketeckensnitt"/>
    <w:link w:val="Rubrik3"/>
    <w:uiPriority w:val="9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Hyperlnk">
    <w:name w:val="Hyperlink"/>
    <w:basedOn w:val="Standardstycketeckensnitt"/>
    <w:uiPriority w:val="99"/>
    <w:unhideWhenUsed w:val="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N+3cIVq+jPXCpkYJLCq4Rh1sTw==">AMUW2mWmEg3h9PoAaNw6QDMaSvftpmFDedZVQ02rW/dSBEy0GqVi9rIlgAx7HCA7HBT0AdG8Mx2/O8yLsIcFYHQ1RxvmVJO3RHAp1Q6j21LMOSxZvKnAYis=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2022-11-05T08:42:00Z</dcterms:created>
  <dc:creator>Karin Borgvall</dc:creator>
</cp:coreProperties>
</file>